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5F" w:rsidRPr="0011265F" w:rsidRDefault="0011265F" w:rsidP="0011265F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</w:pPr>
      <w:r w:rsidRPr="0011265F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ru-RU"/>
        </w:rPr>
        <w:t>Взаимоотношения детей 5-6 лет со сверстниками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9E98B6D" wp14:editId="0F96C272">
            <wp:extent cx="2860040" cy="2137410"/>
            <wp:effectExtent l="0" t="0" r="0" b="0"/>
            <wp:docPr id="1" name="Рисунок 1" descr="взаимоотношения детей 5-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заимоотношения детей 5-6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Начало читайте в статье «</w:t>
      </w:r>
      <w:hyperlink r:id="rId6" w:history="1">
        <w:r w:rsidRPr="0011265F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Формирование нравственных качеств дошкольника в детском саду</w:t>
        </w:r>
        <w:proofErr w:type="gramStart"/>
      </w:hyperlink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»..</w:t>
      </w:r>
      <w:proofErr w:type="gramEnd"/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которые раньше играли просто «рядом», теперь играют «вместе», однако они еще не умеют разрешать конфликты. Такими нарушителями спокойствия являются, как правило, или «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гиперактивные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дошкольники, которым трудно сдерживать свое импульсивное поведение, или дети с «синдромом обиженности», которые пытаются отплатить всему миру за «нелюбовь к себе».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не только дети с тяжелым характером нуждаются в специальной помощи в формировании навыков общения. Это касается большинства воспитанников, для которых еще очень сложно находить бесконфликтные способы решения споров с ровесниками, при работе с импульсивными детьми важно не провоцировать у них нервные вспышки, не вызывать агрессивных реакций. С этой целью целесообразно максимально ограничить участие таких малышей в соревнованиях и спортивных играх, которые провоцируют возбуждение. Эти реакции портят отношения малыша со сверстниками.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Чтобы поощрить малыша в спокойных играх и занятиях, следует опираться на такие его особенности, как повышенная потребность в признании, в положительных оценках взрослых, на высокие творческие возможности - его рисунки, поделки, выдумки нравятся взрослым и сверстникам, а ради такого успеха он может и постараться. Рисование, лепка, музыка, театр является не только средствами, позволяющими заинтересовать легковозбудимого ребенка, но и незаменимым способом психологической коррекции возбудимости. В 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психогимнастических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играх с 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гиперактивными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детьми необходимо тренировать у них внимание и </w:t>
      </w:r>
      <w:proofErr w:type="gram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мышечную</w:t>
      </w:r>
      <w:proofErr w:type="gram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саморегуляцию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что является основой развития 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саморегуляции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поведении.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 играм такого типа относятся: «Найди платок», «Слушай команду», и др. В момент назревания конфликта желательно быстрее переключить его внимание, «вспомнив что-то важное, «увидев что-то интересное, «заметив» что-то. Среди драчливых детей есть еще группа с «синдромом обиженности», агрессивные поступки таких детей могут возникать даже без видимых причин. Это свидетельствует о глубине недоверия ребенка к миру. Он настолько погрузился в свои негативные ожидания, что не может поверить в чье-то хорошее отношение к себе. Трудно окружающим с озлобленным ребенком, но и ему самому трудно. Противоречивые чувства постоянно раздирают его: желание общаться, играть, и ревность, зависть, чувство неполноценности. Взрослые вместо того, чтобы помочь, только стыдят, осуждают малыша, чем углубляют его психологический дискомфорт. Для таких детей очень полезны </w:t>
      </w:r>
      <w:proofErr w:type="spell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психогимнастические</w:t>
      </w:r>
      <w:proofErr w:type="spell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игры, направленные на развитие воображения («Кляксы», «Немые картинки»), рисование на темы: </w:t>
      </w:r>
      <w:proofErr w:type="gram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«Кто чего боится», «Если бы я был взрослым», этюды, в которых детям нужно отразить чувство злости или радости, гнева или доброты </w:t>
      </w: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(«Цветок под солнцем», «Злой Волшебник», «Добрая мама» и др. Замечательный эффект дают сюжетные игры, в которых дети должны почувствовать доброе отношение к себе и к сверстникам, принять их заботу, поддержку.</w:t>
      </w:r>
      <w:proofErr w:type="gramEnd"/>
    </w:p>
    <w:p w:rsidR="0011265F" w:rsidRPr="0011265F" w:rsidRDefault="0011265F" w:rsidP="0011265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группе также встречаются робкие дети. Чтобы помочь робкому ребенку, нужно научить его конструктивной самозащите, но такое обучение должно быть практичным. Эта тренировка может происходить в форме индивидуальных или групповых ролевых игр, когда робкий малыш </w:t>
      </w:r>
      <w:proofErr w:type="gram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выполняет роль</w:t>
      </w:r>
      <w:proofErr w:type="gram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смельчака (Богатыря, Льва, Смелого утенка). Для того</w:t>
      </w:r>
      <w:proofErr w:type="gramStart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чтобы в напряженной ситуации взаимодействия со сверстниками ребенку легче было отстоять себя, с ним стоит выучить несколько шаблонных куплетов, с помощью которых легко дать отпор обидчикам. Например: «Тот, кто обзывается - тот так и называется». Таким образом, обиженный «отводит от себя» негативный образ. Наряду с созданием благоприятной психологической атмосферы в группе, у детей нужно формировать доброжелательное отношение к окружению. Чтобы воспитать у ребенка альтруизм (чуткое отношение к людям), нельзя упрекать его в эгоизме. Наоборот, следует чаще отмечать и одобрять в его поведении проявления заботы о других, желание сделать им добро.</w:t>
      </w:r>
      <w:r w:rsidRPr="0011265F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Задача воспитателя - убедить ребенка не в том, что он «никого не любит и только о себе думает», а в том, что «он хочет маму порадовать», «бабушке помочь», «сестренку защитить». Главное, чтобы малыш сам поверил в свою доброту, вежливость, тогда он быстрее начнет ценить и выявлять эти черты в своем поведении.</w:t>
      </w:r>
    </w:p>
    <w:p w:rsidR="0011265F" w:rsidRPr="0011265F" w:rsidRDefault="0011265F" w:rsidP="001126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1265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Результатом нравственного воспитания в условиях дошкольного учреждения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1126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является социальная компетентность человека - открытость к миру людей, навыки социального поведения, готовность к восприятию социальной информации, желание узнавать людей, совершать добрые поступки.</w:t>
      </w:r>
    </w:p>
    <w:p w:rsidR="007C58CE" w:rsidRDefault="007C58CE"/>
    <w:sectPr w:rsidR="007C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5F"/>
    <w:rsid w:val="0011265F"/>
    <w:rsid w:val="007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rdoshkolnikov.ru/o-detyach/vospitanie-doshkolnikov/item/381-formirovanie-nravstvennich-kachestv-doshkolnika-v-detskom-sadu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4008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2017-02-27T19:09:00Z</dcterms:created>
  <dcterms:modified xsi:type="dcterms:W3CDTF">2017-02-27T19:10:00Z</dcterms:modified>
</cp:coreProperties>
</file>